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9D672" w14:textId="6111D678" w:rsidR="00811C3C" w:rsidRPr="00E425DE" w:rsidRDefault="00811C3C" w:rsidP="00811C3C">
      <w:pPr>
        <w:pStyle w:val="Nagwek2"/>
        <w:rPr>
          <w:rFonts w:asciiTheme="majorHAnsi" w:hAnsiTheme="majorHAnsi" w:cstheme="majorHAnsi"/>
          <w:b/>
        </w:rPr>
      </w:pPr>
      <w:bookmarkStart w:id="0" w:name="_Hlk58353714"/>
      <w:r w:rsidRPr="00E425DE">
        <w:rPr>
          <w:rFonts w:asciiTheme="majorHAnsi" w:hAnsiTheme="majorHAnsi" w:cstheme="majorHAnsi"/>
          <w:b/>
        </w:rPr>
        <w:t>Plan działania na rzecz poprawy zapewni</w:t>
      </w:r>
      <w:r>
        <w:rPr>
          <w:rFonts w:asciiTheme="majorHAnsi" w:hAnsiTheme="majorHAnsi" w:cstheme="majorHAnsi"/>
          <w:b/>
        </w:rPr>
        <w:t>a</w:t>
      </w:r>
      <w:r w:rsidRPr="00E425DE">
        <w:rPr>
          <w:rFonts w:asciiTheme="majorHAnsi" w:hAnsiTheme="majorHAnsi" w:cstheme="majorHAnsi"/>
          <w:b/>
        </w:rPr>
        <w:t>nia dostępności osobom ze szczególnymi potrzebami</w:t>
      </w:r>
      <w:r w:rsidRPr="00E425DE">
        <w:rPr>
          <w:rFonts w:asciiTheme="majorHAnsi" w:hAnsiTheme="majorHAnsi" w:cstheme="majorHAnsi"/>
          <w:b/>
        </w:rPr>
        <w:br/>
        <w:t xml:space="preserve">w Sądzie Rejonowym </w:t>
      </w:r>
      <w:r>
        <w:rPr>
          <w:rFonts w:asciiTheme="majorHAnsi" w:hAnsiTheme="majorHAnsi" w:cstheme="majorHAnsi"/>
          <w:b/>
        </w:rPr>
        <w:t>w Lipsku</w:t>
      </w:r>
      <w:r w:rsidRPr="00E425D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na lata 2022-2025</w:t>
      </w:r>
    </w:p>
    <w:p w14:paraId="6D34A1B6" w14:textId="021E039F" w:rsidR="00811C3C" w:rsidRPr="00C06DB8" w:rsidRDefault="00811C3C" w:rsidP="00811C3C">
      <w:pPr>
        <w:rPr>
          <w:rFonts w:asciiTheme="majorHAnsi" w:hAnsiTheme="majorHAnsi" w:cstheme="majorHAnsi"/>
          <w:sz w:val="26"/>
          <w:szCs w:val="26"/>
        </w:rPr>
      </w:pPr>
      <w:bookmarkStart w:id="1" w:name="_Hlk94078363"/>
      <w:r>
        <w:rPr>
          <w:rFonts w:asciiTheme="majorHAnsi" w:hAnsiTheme="majorHAnsi" w:cstheme="majorHAnsi"/>
          <w:sz w:val="26"/>
          <w:szCs w:val="26"/>
        </w:rPr>
        <w:t>Na podstawie</w:t>
      </w:r>
      <w:r w:rsidRPr="00C06DB8">
        <w:rPr>
          <w:rFonts w:asciiTheme="majorHAnsi" w:hAnsiTheme="majorHAnsi" w:cstheme="majorHAnsi"/>
          <w:sz w:val="26"/>
          <w:szCs w:val="26"/>
        </w:rPr>
        <w:t xml:space="preserve"> art. 6 ustawy </w:t>
      </w:r>
      <w:r>
        <w:rPr>
          <w:rFonts w:asciiTheme="majorHAnsi" w:hAnsiTheme="majorHAnsi" w:cstheme="majorHAnsi"/>
          <w:sz w:val="26"/>
          <w:szCs w:val="26"/>
        </w:rPr>
        <w:t xml:space="preserve">z dnia 19 lipca 2019 r. </w:t>
      </w:r>
      <w:r w:rsidRPr="00C06DB8">
        <w:rPr>
          <w:rFonts w:asciiTheme="majorHAnsi" w:hAnsiTheme="majorHAnsi" w:cstheme="majorHAnsi"/>
          <w:sz w:val="26"/>
          <w:szCs w:val="26"/>
        </w:rPr>
        <w:t>o zapewni</w:t>
      </w:r>
      <w:r>
        <w:rPr>
          <w:rFonts w:asciiTheme="majorHAnsi" w:hAnsiTheme="majorHAnsi" w:cstheme="majorHAnsi"/>
          <w:sz w:val="26"/>
          <w:szCs w:val="26"/>
        </w:rPr>
        <w:t>a</w:t>
      </w:r>
      <w:r w:rsidRPr="00C06DB8">
        <w:rPr>
          <w:rFonts w:asciiTheme="majorHAnsi" w:hAnsiTheme="majorHAnsi" w:cstheme="majorHAnsi"/>
          <w:sz w:val="26"/>
          <w:szCs w:val="26"/>
        </w:rPr>
        <w:t>niu dostępności osobom ze szczególnymi potrzebami</w:t>
      </w:r>
      <w:r>
        <w:rPr>
          <w:rFonts w:asciiTheme="majorHAnsi" w:hAnsiTheme="majorHAnsi" w:cstheme="majorHAnsi"/>
          <w:sz w:val="26"/>
          <w:szCs w:val="26"/>
        </w:rPr>
        <w:t xml:space="preserve"> (Dz. U. 2020, poz. 1062) </w:t>
      </w:r>
      <w:r>
        <w:rPr>
          <w:rFonts w:asciiTheme="majorHAnsi" w:hAnsiTheme="majorHAnsi" w:cstheme="majorHAnsi"/>
          <w:sz w:val="26"/>
          <w:szCs w:val="26"/>
        </w:rPr>
        <w:br/>
        <w:t>w Sądzie Rejonowym w Lipsku ustala się poniższy plan działania na rzecz poprawy zapewniania dostępności osobom ze szczególnymi potrzebami na lata 2022-2025</w:t>
      </w:r>
    </w:p>
    <w:bookmarkEnd w:id="1"/>
    <w:p w14:paraId="4A8BEB49" w14:textId="758FAD3B" w:rsidR="005B0325" w:rsidRPr="007B58B6" w:rsidRDefault="005B0325" w:rsidP="007B58B6">
      <w:pPr>
        <w:pStyle w:val="Nagwek1"/>
        <w:rPr>
          <w:rFonts w:asciiTheme="majorHAnsi" w:hAnsiTheme="majorHAnsi" w:cstheme="majorHAnsi"/>
          <w:i/>
          <w:sz w:val="32"/>
          <w:szCs w:val="32"/>
        </w:rPr>
      </w:pPr>
      <w:r w:rsidRPr="007B58B6">
        <w:rPr>
          <w:rFonts w:asciiTheme="majorHAnsi" w:hAnsiTheme="majorHAnsi" w:cstheme="majorHAnsi"/>
          <w:sz w:val="32"/>
          <w:szCs w:val="32"/>
        </w:rPr>
        <w:t>DIAGNOZA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lan zapewnienia dostepności określonej w art. 6 ustawy o zapewnieniu dostepnoiści osobom ze szczególnymi potrzebami Diagnoza"/>
        <w:tblDescription w:val="Kolumna 1. Działanie, Kolumna 2. Budynek, Kolumna 3. Zalecenia do wdrożenia/Element planu"/>
      </w:tblPr>
      <w:tblGrid>
        <w:gridCol w:w="2123"/>
        <w:gridCol w:w="2126"/>
        <w:gridCol w:w="11135"/>
      </w:tblGrid>
      <w:tr w:rsidR="00D44C12" w:rsidRPr="007B58B6" w14:paraId="45F6BC63" w14:textId="77777777" w:rsidTr="00811C3C">
        <w:trPr>
          <w:trHeight w:val="853"/>
          <w:tblHeader/>
        </w:trPr>
        <w:tc>
          <w:tcPr>
            <w:tcW w:w="690" w:type="pct"/>
            <w:shd w:val="clear" w:color="auto" w:fill="auto"/>
            <w:vAlign w:val="center"/>
          </w:tcPr>
          <w:p w14:paraId="6D512904" w14:textId="468BC99D" w:rsidR="00D44C12" w:rsidRPr="007B58B6" w:rsidRDefault="00D44C12" w:rsidP="001B10E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b/>
                <w:sz w:val="26"/>
                <w:szCs w:val="26"/>
              </w:rPr>
              <w:t>Działanie</w:t>
            </w:r>
          </w:p>
        </w:tc>
        <w:tc>
          <w:tcPr>
            <w:tcW w:w="691" w:type="pct"/>
            <w:vAlign w:val="center"/>
          </w:tcPr>
          <w:p w14:paraId="25D24178" w14:textId="680EF6B6" w:rsidR="00D44C12" w:rsidRPr="007B58B6" w:rsidRDefault="00D44C12" w:rsidP="001B10E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b/>
                <w:sz w:val="26"/>
                <w:szCs w:val="26"/>
              </w:rPr>
              <w:t>Budynek</w:t>
            </w:r>
          </w:p>
        </w:tc>
        <w:tc>
          <w:tcPr>
            <w:tcW w:w="3619" w:type="pct"/>
            <w:shd w:val="clear" w:color="auto" w:fill="auto"/>
            <w:vAlign w:val="center"/>
          </w:tcPr>
          <w:p w14:paraId="5D9F5E6F" w14:textId="404157CE" w:rsidR="00D44C12" w:rsidRPr="007B58B6" w:rsidRDefault="00D44C12" w:rsidP="001B10EF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b/>
                <w:sz w:val="26"/>
                <w:szCs w:val="26"/>
              </w:rPr>
              <w:t>Zalecenia do wdrożenia/Element planu</w:t>
            </w:r>
          </w:p>
        </w:tc>
      </w:tr>
      <w:tr w:rsidR="0094743A" w:rsidRPr="007B58B6" w14:paraId="50EB2A29" w14:textId="77777777" w:rsidTr="00811C3C">
        <w:tc>
          <w:tcPr>
            <w:tcW w:w="690" w:type="pct"/>
            <w:shd w:val="clear" w:color="auto" w:fill="auto"/>
          </w:tcPr>
          <w:p w14:paraId="086EE697" w14:textId="33A69BFB" w:rsidR="0094743A" w:rsidRPr="002A1C0E" w:rsidRDefault="0094743A" w:rsidP="003829C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 xml:space="preserve">Dostępność </w:t>
            </w:r>
            <w:r w:rsidR="003829CF" w:rsidRPr="002A1C0E">
              <w:rPr>
                <w:rFonts w:asciiTheme="majorHAnsi" w:hAnsiTheme="majorHAnsi" w:cstheme="majorHAnsi"/>
                <w:sz w:val="24"/>
                <w:szCs w:val="24"/>
              </w:rPr>
              <w:t xml:space="preserve">architektoniczna </w:t>
            </w:r>
          </w:p>
        </w:tc>
        <w:tc>
          <w:tcPr>
            <w:tcW w:w="691" w:type="pct"/>
          </w:tcPr>
          <w:p w14:paraId="2FCEC880" w14:textId="47CE9A2F" w:rsidR="0094743A" w:rsidRPr="002A1C0E" w:rsidRDefault="00A84AFA" w:rsidP="007B58B6">
            <w:pPr>
              <w:pStyle w:val="Akapitzlist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>ul. Partyzantów 1</w:t>
            </w:r>
          </w:p>
        </w:tc>
        <w:tc>
          <w:tcPr>
            <w:tcW w:w="3619" w:type="pct"/>
          </w:tcPr>
          <w:p w14:paraId="1A539D79" w14:textId="77777777" w:rsidR="0094743A" w:rsidRPr="002A1C0E" w:rsidRDefault="00E70BAA" w:rsidP="007B58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>Montaż kontrastowych nakładek na pierwszym i ostatnim stopniu schodów.</w:t>
            </w:r>
          </w:p>
          <w:p w14:paraId="2190F3F1" w14:textId="4E1EB467" w:rsidR="00E70BAA" w:rsidRPr="002A1C0E" w:rsidRDefault="00E70BAA" w:rsidP="00E70BA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>Remont budynku uwzględniający: a) dostosowanie łazienek dla osób niepełnosprawnych, b) budowa pochylni przed wejściem głównym do budynku</w:t>
            </w:r>
          </w:p>
        </w:tc>
      </w:tr>
      <w:tr w:rsidR="001339C5" w:rsidRPr="007B58B6" w14:paraId="3B99E75E" w14:textId="77777777" w:rsidTr="00811C3C">
        <w:tc>
          <w:tcPr>
            <w:tcW w:w="690" w:type="pct"/>
            <w:shd w:val="clear" w:color="auto" w:fill="auto"/>
          </w:tcPr>
          <w:p w14:paraId="59E79B8E" w14:textId="4E519508" w:rsidR="001339C5" w:rsidRPr="002A1C0E" w:rsidRDefault="001339C5" w:rsidP="003829CF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 xml:space="preserve">Dostępność </w:t>
            </w:r>
            <w:r w:rsidR="003829CF" w:rsidRPr="002A1C0E">
              <w:rPr>
                <w:rFonts w:asciiTheme="majorHAnsi" w:hAnsiTheme="majorHAnsi" w:cstheme="majorHAnsi"/>
                <w:sz w:val="24"/>
                <w:szCs w:val="24"/>
              </w:rPr>
              <w:t>architektoniczna</w:t>
            </w:r>
          </w:p>
        </w:tc>
        <w:tc>
          <w:tcPr>
            <w:tcW w:w="691" w:type="pct"/>
          </w:tcPr>
          <w:p w14:paraId="254775F9" w14:textId="7BFE7E6A" w:rsidR="001339C5" w:rsidRPr="002A1C0E" w:rsidRDefault="00A84AFA" w:rsidP="007B58B6">
            <w:pPr>
              <w:pStyle w:val="Akapitzlist"/>
              <w:spacing w:line="276" w:lineRule="auto"/>
              <w:ind w:left="-17"/>
              <w:rPr>
                <w:rFonts w:asciiTheme="majorHAnsi" w:hAnsiTheme="majorHAnsi" w:cstheme="majorHAnsi"/>
                <w:sz w:val="24"/>
                <w:szCs w:val="24"/>
              </w:rPr>
            </w:pP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>ul. Partyzantów 7</w:t>
            </w:r>
          </w:p>
        </w:tc>
        <w:tc>
          <w:tcPr>
            <w:tcW w:w="3619" w:type="pct"/>
          </w:tcPr>
          <w:p w14:paraId="41858DB3" w14:textId="1AD55722" w:rsidR="001339C5" w:rsidRPr="002A1C0E" w:rsidRDefault="00E70BAA" w:rsidP="00AA0500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>Remont budynku uwzględniający:</w:t>
            </w:r>
            <w:r w:rsidR="00811C3C" w:rsidRPr="002A1C0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 xml:space="preserve">a) wykonanie nowego ogrodzenia wraz z wymianą furtki na szerszą, </w:t>
            </w:r>
            <w:r w:rsidR="00811C3C" w:rsidRPr="002A1C0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>b) wybudowanie nowej pochylni dla osób niepełnosprawnych wraz z nowymi schodami wejścia głównego</w:t>
            </w:r>
            <w:r w:rsidR="00811C3C" w:rsidRPr="002A1C0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11C3C" w:rsidRPr="002A1C0E">
              <w:rPr>
                <w:rFonts w:asciiTheme="majorHAnsi" w:hAnsiTheme="majorHAnsi" w:cstheme="majorHAnsi"/>
                <w:sz w:val="24"/>
                <w:szCs w:val="24"/>
              </w:rPr>
              <w:br/>
              <w:t>c</w:t>
            </w: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>) dostosowanie łazienek dl</w:t>
            </w:r>
            <w:r w:rsidR="00811C3C" w:rsidRPr="002A1C0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 xml:space="preserve"> osób niepełnosprawnych, </w:t>
            </w:r>
            <w:r w:rsidR="00811C3C" w:rsidRPr="002A1C0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>d) likwidacja progu w drzwiach od strony południowej</w:t>
            </w:r>
            <w:r w:rsidR="00811C3C" w:rsidRPr="002A1C0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11C3C" w:rsidRPr="002A1C0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>e) montaż kontrastowych nakładek na pierwszym i ostatnim stopniu schodów</w:t>
            </w:r>
          </w:p>
        </w:tc>
      </w:tr>
    </w:tbl>
    <w:p w14:paraId="4E26B2AB" w14:textId="41176B07" w:rsidR="002B7FD7" w:rsidRPr="007B58B6" w:rsidRDefault="002B7FD7" w:rsidP="007B58B6">
      <w:pPr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Plan zapewnienia dostepności okreslonej w art. 6 ustawy o zapewnieniu dostępności osobom ze szczególnymi potrzebami"/>
        <w:tblDescription w:val="Kolumna 1. Działanie, Kolumna 2. Zalecenia do wdrożenia/Element planu"/>
      </w:tblPr>
      <w:tblGrid>
        <w:gridCol w:w="4249"/>
        <w:gridCol w:w="11135"/>
      </w:tblGrid>
      <w:tr w:rsidR="00D44C12" w:rsidRPr="007B58B6" w14:paraId="5668BF20" w14:textId="77777777" w:rsidTr="00811C3C">
        <w:trPr>
          <w:tblHeader/>
        </w:trPr>
        <w:tc>
          <w:tcPr>
            <w:tcW w:w="1381" w:type="pct"/>
          </w:tcPr>
          <w:p w14:paraId="5F1F4EF1" w14:textId="747F60E6" w:rsidR="00D44C12" w:rsidRPr="007B58B6" w:rsidRDefault="00D44C12" w:rsidP="007B58B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b/>
                <w:sz w:val="26"/>
                <w:szCs w:val="26"/>
              </w:rPr>
              <w:t>Działanie</w:t>
            </w:r>
          </w:p>
        </w:tc>
        <w:tc>
          <w:tcPr>
            <w:tcW w:w="3619" w:type="pct"/>
          </w:tcPr>
          <w:p w14:paraId="4F24551B" w14:textId="651A2DC6" w:rsidR="00D44C12" w:rsidRPr="007B58B6" w:rsidRDefault="00D44C12" w:rsidP="007B58B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B58B6">
              <w:rPr>
                <w:rFonts w:asciiTheme="majorHAnsi" w:hAnsiTheme="majorHAnsi" w:cstheme="majorHAnsi"/>
                <w:b/>
                <w:sz w:val="26"/>
                <w:szCs w:val="26"/>
              </w:rPr>
              <w:t>Zalecenia do wdrożenia/ Element planu</w:t>
            </w:r>
          </w:p>
        </w:tc>
      </w:tr>
      <w:tr w:rsidR="00811C3C" w:rsidRPr="007B58B6" w14:paraId="1146AE4D" w14:textId="77777777" w:rsidTr="00811C3C">
        <w:trPr>
          <w:tblHeader/>
        </w:trPr>
        <w:tc>
          <w:tcPr>
            <w:tcW w:w="1381" w:type="pct"/>
          </w:tcPr>
          <w:p w14:paraId="449B9A30" w14:textId="7973A65B" w:rsidR="00811C3C" w:rsidRPr="002A1C0E" w:rsidRDefault="00811C3C" w:rsidP="00811C3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>Dostępność informacyjno-komunikacyjna</w:t>
            </w:r>
          </w:p>
        </w:tc>
        <w:tc>
          <w:tcPr>
            <w:tcW w:w="3619" w:type="pct"/>
          </w:tcPr>
          <w:p w14:paraId="207706A5" w14:textId="1180F1D3" w:rsidR="00811C3C" w:rsidRPr="002E7A14" w:rsidRDefault="00811C3C" w:rsidP="00AA0500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E7A14">
              <w:rPr>
                <w:rFonts w:asciiTheme="majorHAnsi" w:hAnsiTheme="majorHAnsi" w:cstheme="majorHAnsi"/>
                <w:sz w:val="24"/>
                <w:szCs w:val="24"/>
              </w:rPr>
              <w:t>Informacja o zakresie działalności sądu w języku migowym i łatwym do czytania ETR</w:t>
            </w:r>
          </w:p>
        </w:tc>
      </w:tr>
      <w:tr w:rsidR="00F060B3" w:rsidRPr="007B58B6" w14:paraId="7D0B8439" w14:textId="77777777" w:rsidTr="00811C3C">
        <w:tc>
          <w:tcPr>
            <w:tcW w:w="1381" w:type="pct"/>
            <w:shd w:val="clear" w:color="auto" w:fill="auto"/>
          </w:tcPr>
          <w:p w14:paraId="751AF5B0" w14:textId="4FBF2B1C" w:rsidR="00F060B3" w:rsidRPr="002A1C0E" w:rsidRDefault="00F060B3" w:rsidP="00F060B3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1C0E">
              <w:rPr>
                <w:rFonts w:asciiTheme="majorHAnsi" w:hAnsiTheme="majorHAnsi" w:cstheme="majorHAnsi"/>
                <w:sz w:val="24"/>
                <w:szCs w:val="24"/>
              </w:rPr>
              <w:t xml:space="preserve">Dostępność cyfrowa </w:t>
            </w:r>
          </w:p>
        </w:tc>
        <w:tc>
          <w:tcPr>
            <w:tcW w:w="3619" w:type="pct"/>
          </w:tcPr>
          <w:p w14:paraId="767BB62D" w14:textId="73B6BE90" w:rsidR="00F060B3" w:rsidRPr="002E7A14" w:rsidRDefault="00F060B3" w:rsidP="00AA0500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2E7A14">
              <w:rPr>
                <w:rFonts w:asciiTheme="majorHAnsi" w:hAnsiTheme="majorHAnsi" w:cstheme="majorHAnsi"/>
                <w:sz w:val="24"/>
                <w:szCs w:val="24"/>
              </w:rPr>
              <w:t>Dostosowanie strony oraz wszystkich dokumentów elektronicznych do wymagań ustawy o dostępności cyfrowej</w:t>
            </w:r>
          </w:p>
          <w:p w14:paraId="2650457E" w14:textId="18962302" w:rsidR="002D32A5" w:rsidRPr="002E7A14" w:rsidRDefault="002D32A5" w:rsidP="00AA0500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2E7A14">
              <w:rPr>
                <w:rFonts w:asciiTheme="majorHAnsi" w:hAnsiTheme="majorHAnsi" w:cstheme="majorHAnsi"/>
                <w:sz w:val="24"/>
                <w:szCs w:val="24"/>
              </w:rPr>
              <w:t>Aktualizacja deklaracji dostępności</w:t>
            </w:r>
          </w:p>
        </w:tc>
      </w:tr>
    </w:tbl>
    <w:bookmarkEnd w:id="0"/>
    <w:p w14:paraId="2D013553" w14:textId="77777777" w:rsidR="00AA65C7" w:rsidRPr="007B58B6" w:rsidRDefault="00AA65C7" w:rsidP="007B58B6">
      <w:pPr>
        <w:pStyle w:val="Nagwek1"/>
        <w:rPr>
          <w:rFonts w:asciiTheme="majorHAnsi" w:hAnsiTheme="majorHAnsi" w:cstheme="majorHAnsi"/>
          <w:i/>
          <w:sz w:val="32"/>
          <w:szCs w:val="32"/>
        </w:rPr>
      </w:pPr>
      <w:r w:rsidRPr="007B58B6">
        <w:rPr>
          <w:rFonts w:asciiTheme="majorHAnsi" w:hAnsiTheme="majorHAnsi" w:cstheme="majorHAnsi"/>
          <w:sz w:val="32"/>
          <w:szCs w:val="32"/>
        </w:rPr>
        <w:lastRenderedPageBreak/>
        <w:t>HARMONOGRAM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  <w:tblCaption w:val="DOSTĘPNOŚĆ INFORMACYJNO - KOMUNIKACYJNA"/>
        <w:tblDescription w:val="Kolumna 1. Budynek, Kolumna 2 Element planu, Kolumna 3. Termin realizacji, Kolumna 4 Niezbędne działania, Kolumna 5. Osoba/jednostka odpowiedzialna"/>
      </w:tblPr>
      <w:tblGrid>
        <w:gridCol w:w="1832"/>
        <w:gridCol w:w="3686"/>
        <w:gridCol w:w="1135"/>
        <w:gridCol w:w="6519"/>
        <w:gridCol w:w="2202"/>
      </w:tblGrid>
      <w:tr w:rsidR="00AA65C7" w:rsidRPr="00AA65C7" w14:paraId="76B6E1B0" w14:textId="77777777" w:rsidTr="007B58B6">
        <w:trPr>
          <w:trHeight w:val="282"/>
          <w:tblHeader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779C3" w14:textId="4A03187F" w:rsidR="00AA65C7" w:rsidRPr="00AA65C7" w:rsidRDefault="00AA65C7" w:rsidP="007B58B6">
            <w:pPr>
              <w:pStyle w:val="Legenda"/>
              <w:keepNext/>
              <w:spacing w:after="0" w:line="276" w:lineRule="auto"/>
              <w:jc w:val="center"/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  <w:t xml:space="preserve">DOSTĘPNOŚĆ </w:t>
            </w:r>
            <w:r w:rsidR="003829CF"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  <w:t>ARCHITEKTONICZNA</w:t>
            </w:r>
          </w:p>
        </w:tc>
      </w:tr>
      <w:tr w:rsidR="00AA65C7" w:rsidRPr="00AA65C7" w14:paraId="63DE714C" w14:textId="77777777" w:rsidTr="00BD270D">
        <w:trPr>
          <w:trHeight w:val="741"/>
          <w:tblHeader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D1173" w14:textId="77777777" w:rsidR="00AA65C7" w:rsidRPr="00AA65C7" w:rsidRDefault="00AA65C7" w:rsidP="007B58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Budynek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9353FF" w14:textId="77777777" w:rsidR="00AA65C7" w:rsidRPr="00AA65C7" w:rsidRDefault="00AA65C7" w:rsidP="007B58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0A5B12" w14:textId="77777777" w:rsidR="00AA65C7" w:rsidRPr="00AA65C7" w:rsidRDefault="00AA65C7" w:rsidP="007B58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1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547791" w14:textId="77777777" w:rsidR="00AA65C7" w:rsidRPr="00AA65C7" w:rsidRDefault="00AA65C7" w:rsidP="007B58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7BA7BB" w14:textId="77777777" w:rsidR="00AA65C7" w:rsidRPr="00AA65C7" w:rsidRDefault="00AA65C7" w:rsidP="007B58B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</w:t>
            </w:r>
          </w:p>
        </w:tc>
      </w:tr>
      <w:tr w:rsidR="00AA65C7" w:rsidRPr="00905A00" w14:paraId="10C0F441" w14:textId="77777777" w:rsidTr="00BD270D">
        <w:trPr>
          <w:trHeight w:val="319"/>
        </w:trPr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1C86" w14:textId="1859F951" w:rsidR="00AA65C7" w:rsidRPr="00905A00" w:rsidRDefault="00BE66EC" w:rsidP="00BE66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 xml:space="preserve">Budynek przy </w:t>
            </w:r>
            <w:r w:rsidR="00BD270D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 xml:space="preserve">ul Partyzantów 1 </w:t>
            </w:r>
          </w:p>
        </w:tc>
        <w:tc>
          <w:tcPr>
            <w:tcW w:w="1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B3AE4" w14:textId="24AED878" w:rsidR="00AA65C7" w:rsidRPr="00905A00" w:rsidRDefault="00BE66EC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Montaż kontrastowych nakładek na pierwszym i ostatnim stopniu schodów.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0EFA32" w14:textId="60641BDF" w:rsidR="00AA65C7" w:rsidRPr="00905A00" w:rsidRDefault="00811C3C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7969B0" w14:textId="7ACF3EB9" w:rsidR="00AA65C7" w:rsidRPr="00905A00" w:rsidRDefault="00BE66EC" w:rsidP="00BE66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Przeprowadzenie rozpoznania rynku w zakresie zakupu nakładek na stopnie schodów. Zakup i montaż nakładek na schody.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E4ED16" w14:textId="0B52F152" w:rsidR="00AA65C7" w:rsidRPr="00905A00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Oddział Gospodarczy</w:t>
            </w:r>
          </w:p>
          <w:p w14:paraId="386834DE" w14:textId="77777777" w:rsidR="00AA65C7" w:rsidRPr="00905A00" w:rsidRDefault="00AA65C7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  <w:tr w:rsidR="00CA62D0" w:rsidRPr="00905A00" w14:paraId="246F6840" w14:textId="77777777" w:rsidTr="00BD270D">
        <w:trPr>
          <w:trHeight w:val="1628"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6984" w14:textId="564E63DD" w:rsidR="00CA62D0" w:rsidRPr="00905A00" w:rsidRDefault="00CA62D0" w:rsidP="00CA6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 xml:space="preserve">Budynek przy </w:t>
            </w:r>
            <w:r w:rsidR="00BD270D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ul Partyzantów 1</w:t>
            </w:r>
          </w:p>
        </w:tc>
        <w:tc>
          <w:tcPr>
            <w:tcW w:w="11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A7C9CA" w14:textId="1841D3FD" w:rsidR="00CA62D0" w:rsidRPr="00905A00" w:rsidRDefault="00CA62D0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Remont budynku uwzględniający: a) dostosowanie łazienek dla osób niepełnosprawnych, b) budowa pochylni przed wejściem głównym do budynku</w:t>
            </w:r>
          </w:p>
        </w:tc>
        <w:tc>
          <w:tcPr>
            <w:tcW w:w="36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F5263F" w14:textId="20F7DC0C" w:rsidR="00CA62D0" w:rsidRPr="00905A00" w:rsidRDefault="00F77498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2024 – 202</w:t>
            </w:r>
            <w:r w:rsidR="00CA62D0" w:rsidRPr="00905A00">
              <w:rPr>
                <w:rFonts w:asciiTheme="majorHAnsi" w:hAnsiTheme="majorHAnsi" w:cstheme="majorHAnsi"/>
                <w:sz w:val="24"/>
                <w:szCs w:val="24"/>
              </w:rPr>
              <w:t>5r.</w:t>
            </w:r>
          </w:p>
        </w:tc>
        <w:tc>
          <w:tcPr>
            <w:tcW w:w="212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003DAD" w14:textId="450C57D9" w:rsidR="00CA62D0" w:rsidRPr="00905A00" w:rsidRDefault="00CA62D0" w:rsidP="00811C3C">
            <w:pPr>
              <w:pStyle w:val="Akapitzlist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Przeprowadzenie postepowania na wybór wykonawcy (biuro projektów) na opracowanie dokumentacji projektowo-kosztorysowej.</w:t>
            </w:r>
            <w:r w:rsidRPr="00905A00">
              <w:rPr>
                <w:sz w:val="24"/>
                <w:szCs w:val="24"/>
              </w:rPr>
              <w:t xml:space="preserve"> </w:t>
            </w: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Wykonanie dokumentacji projektowo-kosztorysowej. Przeprowadzenie postępowania przetargowego na wybór wykonawcy robót budowlanych. Wykonanie remontu budynku wraz z jego dostosowaniem.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832E98" w14:textId="77777777" w:rsidR="00CA62D0" w:rsidRPr="00905A00" w:rsidRDefault="00CA62D0" w:rsidP="00E70B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Oddział Inwestycji</w:t>
            </w:r>
          </w:p>
          <w:p w14:paraId="37A08732" w14:textId="5E9F4FDD" w:rsidR="00CA62D0" w:rsidRPr="00905A00" w:rsidRDefault="00CA62D0" w:rsidP="00E70B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  <w:tr w:rsidR="00CA62D0" w:rsidRPr="00905A00" w14:paraId="08561DAC" w14:textId="77777777" w:rsidTr="00BD270D">
        <w:trPr>
          <w:trHeight w:val="696"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004C" w14:textId="6BF5F895" w:rsidR="00CA62D0" w:rsidRPr="00905A00" w:rsidRDefault="00CA62D0" w:rsidP="00CA62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 xml:space="preserve">Budynek przy </w:t>
            </w:r>
            <w:r w:rsidR="00BD270D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ul. Partyzantów 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456C5A" w14:textId="59CC9461" w:rsidR="00CA62D0" w:rsidRPr="00905A00" w:rsidRDefault="00CA62D0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 xml:space="preserve">Remont budynku uwzględniający: a) wykonanie nowego ogrodzenia wraz z wymianą furtki na szerszą, b) wybudowanie nowej pochylni dla osób niepełnosprawnych wraz z nowymi schodami wejścia głównego b) dostosowanie łazienek dl osób niepełnosprawnych, d) likwidacja progu w drzwiach od strony południowej; e) montaż kontrastowych nakładek na </w:t>
            </w:r>
            <w:r w:rsidRPr="00905A0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pierwszym i ostatnim stopniu schodów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5AA592" w14:textId="2B8BA4A7" w:rsidR="00CA62D0" w:rsidRPr="00905A00" w:rsidRDefault="00BD5D86" w:rsidP="007B58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2022 – 202</w:t>
            </w:r>
            <w:r w:rsidR="00722BA2" w:rsidRPr="00905A00">
              <w:rPr>
                <w:rFonts w:asciiTheme="majorHAnsi" w:hAnsiTheme="majorHAnsi" w:cstheme="majorHAnsi"/>
                <w:sz w:val="24"/>
                <w:szCs w:val="24"/>
              </w:rPr>
              <w:t>3r.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461EA2" w14:textId="77777777" w:rsidR="00722BA2" w:rsidRPr="00905A00" w:rsidRDefault="00722BA2" w:rsidP="00722BA2">
            <w:pPr>
              <w:pStyle w:val="Akapitzlist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Przeprowadzenie postepowania na wybór wykonawcy (biuro projektów) na opracowanie dokumentacji projektowo-kosztorysowej.</w:t>
            </w:r>
            <w:r w:rsidRPr="00905A00">
              <w:rPr>
                <w:sz w:val="24"/>
                <w:szCs w:val="24"/>
              </w:rPr>
              <w:t xml:space="preserve"> </w:t>
            </w:r>
            <w:r w:rsidRPr="00905A00">
              <w:rPr>
                <w:rFonts w:asciiTheme="majorHAnsi" w:hAnsiTheme="majorHAnsi" w:cstheme="majorHAnsi"/>
                <w:sz w:val="24"/>
                <w:szCs w:val="24"/>
              </w:rPr>
              <w:t>Wykonanie dokumentacji projektowo-kosztorysowej. Przeprowadzenie postępowania przetargowego na wybór wykonawcy robót budowlanych. Wykonanie remontu budynku wraz z jego dostosowaniem.</w:t>
            </w:r>
          </w:p>
          <w:p w14:paraId="7F8E82AA" w14:textId="77777777" w:rsidR="00CA62D0" w:rsidRPr="00905A00" w:rsidRDefault="00CA62D0" w:rsidP="00CA62D0">
            <w:pPr>
              <w:pStyle w:val="Akapitzlist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6" w:type="pct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37AF8B" w14:textId="77777777" w:rsidR="00CA62D0" w:rsidRPr="00905A00" w:rsidRDefault="00CA62D0" w:rsidP="00E70BA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D5398C5" w14:textId="59BA4639" w:rsidR="00AA65C7" w:rsidRDefault="00AA65C7" w:rsidP="00AA65C7">
      <w:pPr>
        <w:pStyle w:val="Legenda"/>
        <w:keepNext/>
        <w:spacing w:line="276" w:lineRule="auto"/>
        <w:rPr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tbl>
      <w:tblPr>
        <w:tblStyle w:val="Tabela-Siatk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  <w:tblCaption w:val="DOSTĘPNOŚĆ INFORMACYJNO - KOMUNIKACYJNA"/>
        <w:tblDescription w:val="Kolumna 1. Budynek, Kolumna 2 Element planu, Kolumna 3. Termin realizacji, Kolumna 4 Niezbędne działania, Kolumna 5. Osoba/jednostka odpowiedzialna"/>
      </w:tblPr>
      <w:tblGrid>
        <w:gridCol w:w="3820"/>
        <w:gridCol w:w="1276"/>
        <w:gridCol w:w="7373"/>
        <w:gridCol w:w="2910"/>
      </w:tblGrid>
      <w:tr w:rsidR="0034762E" w14:paraId="0C7195D9" w14:textId="77777777" w:rsidTr="0034762E">
        <w:trPr>
          <w:trHeight w:val="340"/>
          <w:tblHeader/>
        </w:trPr>
        <w:tc>
          <w:tcPr>
            <w:tcW w:w="1242" w:type="pct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47CF9365" w14:textId="77777777" w:rsidR="0034762E" w:rsidRDefault="0034762E" w:rsidP="00BD27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5656A6" w14:textId="77777777" w:rsidR="0034762E" w:rsidRDefault="0034762E" w:rsidP="00BD27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9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46C052" w14:textId="36C565FD" w:rsidR="0034762E" w:rsidRDefault="0034762E" w:rsidP="003476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DOSTĘPNOŚĆ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INFORMACYJNO - KOMUNIKACYJNA</w:t>
            </w:r>
          </w:p>
        </w:tc>
        <w:tc>
          <w:tcPr>
            <w:tcW w:w="946" w:type="pct"/>
            <w:tcBorders>
              <w:left w:val="single" w:sz="4" w:space="0" w:color="FFFFFF" w:themeColor="background1"/>
            </w:tcBorders>
          </w:tcPr>
          <w:p w14:paraId="7D4CF575" w14:textId="77777777" w:rsidR="0034762E" w:rsidRPr="0006119C" w:rsidRDefault="0034762E" w:rsidP="00BD27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762E" w14:paraId="3CB397C7" w14:textId="77777777" w:rsidTr="0034762E">
        <w:trPr>
          <w:trHeight w:val="823"/>
          <w:tblHeader/>
        </w:trPr>
        <w:tc>
          <w:tcPr>
            <w:tcW w:w="1242" w:type="pct"/>
          </w:tcPr>
          <w:p w14:paraId="28F96BA8" w14:textId="79D502BF" w:rsidR="0034762E" w:rsidRDefault="0034762E" w:rsidP="003476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415" w:type="pct"/>
          </w:tcPr>
          <w:p w14:paraId="03A3D0BF" w14:textId="7BD757B6" w:rsidR="0034762E" w:rsidRDefault="0034762E" w:rsidP="003476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397" w:type="pct"/>
          </w:tcPr>
          <w:p w14:paraId="3E8BD227" w14:textId="0F4CEAEA" w:rsidR="0034762E" w:rsidRDefault="0034762E" w:rsidP="003476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946" w:type="pct"/>
          </w:tcPr>
          <w:p w14:paraId="150A06CD" w14:textId="14DCC7FC" w:rsidR="0034762E" w:rsidRPr="0006119C" w:rsidRDefault="0034762E" w:rsidP="003476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65C7"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</w:t>
            </w:r>
          </w:p>
        </w:tc>
      </w:tr>
      <w:tr w:rsidR="0034762E" w14:paraId="2C432B63" w14:textId="77777777" w:rsidTr="009201DF">
        <w:trPr>
          <w:trHeight w:val="823"/>
        </w:trPr>
        <w:tc>
          <w:tcPr>
            <w:tcW w:w="1242" w:type="pct"/>
            <w:hideMark/>
          </w:tcPr>
          <w:p w14:paraId="108EA6C0" w14:textId="1732A9B8" w:rsidR="0034762E" w:rsidRDefault="0034762E" w:rsidP="0034762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" w:name="_GoBack" w:colFirst="0" w:colLast="3"/>
            <w:r>
              <w:rPr>
                <w:rFonts w:asciiTheme="majorHAnsi" w:hAnsiTheme="majorHAnsi" w:cstheme="majorHAnsi"/>
                <w:sz w:val="24"/>
                <w:szCs w:val="24"/>
              </w:rPr>
              <w:t>Informacja o zakresie działalności sądu w języku migowym i łatwym do czytania ETR</w:t>
            </w:r>
          </w:p>
        </w:tc>
        <w:tc>
          <w:tcPr>
            <w:tcW w:w="415" w:type="pct"/>
            <w:hideMark/>
          </w:tcPr>
          <w:p w14:paraId="4B9FD756" w14:textId="3A694300" w:rsidR="0034762E" w:rsidRDefault="0034762E" w:rsidP="0034762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</w:p>
        </w:tc>
        <w:tc>
          <w:tcPr>
            <w:tcW w:w="2397" w:type="pct"/>
          </w:tcPr>
          <w:p w14:paraId="042BC560" w14:textId="27754045" w:rsidR="0034762E" w:rsidRDefault="0034762E" w:rsidP="0034762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Zlecenie wykonania informacji o zakresie działalności sądu w języku migowym</w:t>
            </w:r>
          </w:p>
          <w:p w14:paraId="38F0D87A" w14:textId="77777777" w:rsidR="0034762E" w:rsidRDefault="0034762E" w:rsidP="0034762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Przygotowanie przez pracownika sądu informacji o zakresie działalności.</w:t>
            </w:r>
          </w:p>
          <w:p w14:paraId="0FC6B9E9" w14:textId="56FAE227" w:rsidR="0034762E" w:rsidRPr="00E70BAA" w:rsidRDefault="0034762E" w:rsidP="0034762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Zamieszczenie powyższych informacji na stronie internetowej sądu</w:t>
            </w:r>
          </w:p>
        </w:tc>
        <w:tc>
          <w:tcPr>
            <w:tcW w:w="946" w:type="pct"/>
            <w:hideMark/>
          </w:tcPr>
          <w:p w14:paraId="58F6BBF3" w14:textId="77777777" w:rsidR="0034762E" w:rsidRDefault="0034762E" w:rsidP="0034762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 xml:space="preserve">Oddział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Gospodarczy Sądu Okręgowego w Radomiu</w:t>
            </w:r>
          </w:p>
          <w:p w14:paraId="5ADFD733" w14:textId="77777777" w:rsidR="0034762E" w:rsidRDefault="0034762E" w:rsidP="0034762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Samodzielna Sekcja Administracyjna Sądu Rejonowego w Lipsku</w:t>
            </w:r>
          </w:p>
          <w:p w14:paraId="55D6CB54" w14:textId="584FB10B" w:rsidR="0034762E" w:rsidRDefault="0034762E" w:rsidP="0034762E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Informatyk Sądu Rejonowego w Lipsku</w:t>
            </w:r>
          </w:p>
        </w:tc>
      </w:tr>
      <w:bookmarkEnd w:id="2"/>
    </w:tbl>
    <w:p w14:paraId="0F938DFE" w14:textId="2ABB0B96" w:rsidR="00722BA2" w:rsidRDefault="00722BA2" w:rsidP="00722BA2"/>
    <w:p w14:paraId="64B849D0" w14:textId="77777777" w:rsidR="00722BA2" w:rsidRPr="00722BA2" w:rsidRDefault="00722BA2" w:rsidP="00722BA2"/>
    <w:tbl>
      <w:tblPr>
        <w:tblStyle w:val="Tabela-Siatk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  <w:tblCaption w:val="Dostępność cyfrowa"/>
        <w:tblDescription w:val="Kolumna1: Element planu, Kolumna 2: termin realizacji, Kolumna 3: niezbędne działania, Kolumna 4: Osoba/jednostka odpowiedzialna za wdrożenie"/>
      </w:tblPr>
      <w:tblGrid>
        <w:gridCol w:w="3819"/>
        <w:gridCol w:w="1276"/>
        <w:gridCol w:w="7370"/>
        <w:gridCol w:w="2909"/>
      </w:tblGrid>
      <w:tr w:rsidR="0034762E" w14:paraId="18213949" w14:textId="77777777" w:rsidTr="0034762E">
        <w:trPr>
          <w:trHeight w:val="340"/>
          <w:tblHeader/>
        </w:trPr>
        <w:tc>
          <w:tcPr>
            <w:tcW w:w="1242" w:type="pct"/>
            <w:tcBorders>
              <w:right w:val="single" w:sz="4" w:space="0" w:color="FFFFFF" w:themeColor="background1"/>
            </w:tcBorders>
          </w:tcPr>
          <w:p w14:paraId="31232452" w14:textId="77777777" w:rsidR="0034762E" w:rsidRDefault="0034762E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3525B9" w14:textId="77777777" w:rsidR="0034762E" w:rsidRDefault="0034762E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39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F4EC13" w14:textId="7DB80DC6" w:rsidR="0034762E" w:rsidRDefault="0034762E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DOSTĘPNOŚĆ CYFROWA</w:t>
            </w:r>
          </w:p>
        </w:tc>
        <w:tc>
          <w:tcPr>
            <w:tcW w:w="946" w:type="pct"/>
            <w:tcBorders>
              <w:left w:val="single" w:sz="4" w:space="0" w:color="FFFFFF" w:themeColor="background1"/>
            </w:tcBorders>
          </w:tcPr>
          <w:p w14:paraId="08113B6B" w14:textId="77777777" w:rsidR="0034762E" w:rsidRDefault="0034762E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060B3" w14:paraId="4897DF9E" w14:textId="77777777" w:rsidTr="009201DF">
        <w:trPr>
          <w:trHeight w:val="671"/>
          <w:tblHeader/>
        </w:trPr>
        <w:tc>
          <w:tcPr>
            <w:tcW w:w="1242" w:type="pct"/>
            <w:hideMark/>
          </w:tcPr>
          <w:p w14:paraId="53547E22" w14:textId="77777777" w:rsidR="00F060B3" w:rsidRDefault="00F060B3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415" w:type="pct"/>
            <w:hideMark/>
          </w:tcPr>
          <w:p w14:paraId="6B77B963" w14:textId="77777777" w:rsidR="00F060B3" w:rsidRDefault="00F060B3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397" w:type="pct"/>
            <w:hideMark/>
          </w:tcPr>
          <w:p w14:paraId="6B0FFF67" w14:textId="77777777" w:rsidR="00F060B3" w:rsidRDefault="00F060B3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946" w:type="pct"/>
            <w:hideMark/>
          </w:tcPr>
          <w:p w14:paraId="5FC5F6BF" w14:textId="77777777" w:rsidR="00F060B3" w:rsidRDefault="00F060B3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 za wdrożenie</w:t>
            </w:r>
          </w:p>
        </w:tc>
      </w:tr>
      <w:tr w:rsidR="00F060B3" w14:paraId="5D2C1D3F" w14:textId="77777777" w:rsidTr="009201DF">
        <w:trPr>
          <w:trHeight w:val="823"/>
        </w:trPr>
        <w:tc>
          <w:tcPr>
            <w:tcW w:w="1242" w:type="pct"/>
            <w:hideMark/>
          </w:tcPr>
          <w:p w14:paraId="383CE976" w14:textId="77777777" w:rsidR="00F060B3" w:rsidRDefault="00F060B3" w:rsidP="00BD27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Dostosowanie treści strony do wymogów ustawy</w:t>
            </w:r>
          </w:p>
        </w:tc>
        <w:tc>
          <w:tcPr>
            <w:tcW w:w="415" w:type="pct"/>
            <w:hideMark/>
          </w:tcPr>
          <w:p w14:paraId="13D5289D" w14:textId="77777777" w:rsidR="00F060B3" w:rsidRDefault="00F060B3" w:rsidP="00BD27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Działanie ciągłe</w:t>
            </w:r>
          </w:p>
        </w:tc>
        <w:tc>
          <w:tcPr>
            <w:tcW w:w="2397" w:type="pct"/>
          </w:tcPr>
          <w:p w14:paraId="7383D338" w14:textId="77777777" w:rsidR="00F060B3" w:rsidRPr="00E70BAA" w:rsidRDefault="00F060B3" w:rsidP="00BD27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70BAA">
              <w:rPr>
                <w:rFonts w:asciiTheme="majorHAnsi" w:hAnsiTheme="majorHAnsi" w:cstheme="majorHAnsi"/>
                <w:sz w:val="24"/>
                <w:szCs w:val="24"/>
              </w:rPr>
              <w:t>Przeszkolenie pracowników z tworzenia dostępnych dokumentów</w:t>
            </w:r>
          </w:p>
          <w:p w14:paraId="234AF06D" w14:textId="0F44D59E" w:rsidR="00F060B3" w:rsidRPr="00E70BAA" w:rsidRDefault="00F060B3" w:rsidP="00BD27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70BAA">
              <w:rPr>
                <w:rFonts w:asciiTheme="majorHAnsi" w:hAnsiTheme="majorHAnsi" w:cstheme="majorHAnsi"/>
                <w:sz w:val="24"/>
                <w:szCs w:val="24"/>
              </w:rPr>
              <w:t>Zamieszczanie treści dostępnych cyfrowo</w:t>
            </w:r>
            <w:r w:rsidR="002E7A14">
              <w:rPr>
                <w:rFonts w:asciiTheme="majorHAnsi" w:hAnsiTheme="majorHAnsi" w:cstheme="majorHAnsi"/>
                <w:sz w:val="24"/>
                <w:szCs w:val="24"/>
              </w:rPr>
              <w:t xml:space="preserve"> na stronie internetowej sądu</w:t>
            </w:r>
          </w:p>
        </w:tc>
        <w:tc>
          <w:tcPr>
            <w:tcW w:w="946" w:type="pct"/>
            <w:hideMark/>
          </w:tcPr>
          <w:p w14:paraId="0CF63A6D" w14:textId="6F80BD61" w:rsidR="00F060B3" w:rsidRDefault="00013EA4" w:rsidP="00BD27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Informatyk</w:t>
            </w:r>
            <w:r w:rsidR="00F060B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Sądu Rejonowego w Lipsku</w:t>
            </w:r>
          </w:p>
        </w:tc>
      </w:tr>
      <w:tr w:rsidR="00D548FC" w14:paraId="3A1D4C74" w14:textId="77777777" w:rsidTr="009201DF">
        <w:trPr>
          <w:trHeight w:val="823"/>
        </w:trPr>
        <w:tc>
          <w:tcPr>
            <w:tcW w:w="1242" w:type="pct"/>
          </w:tcPr>
          <w:p w14:paraId="1F5439AE" w14:textId="5FBE4848" w:rsidR="00D548FC" w:rsidRDefault="00D548FC" w:rsidP="00BD27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3" w:name="_Hlk67466044"/>
            <w:r>
              <w:rPr>
                <w:rFonts w:asciiTheme="majorHAnsi" w:hAnsiTheme="majorHAnsi" w:cstheme="majorHAnsi"/>
                <w:sz w:val="24"/>
                <w:szCs w:val="24"/>
              </w:rPr>
              <w:t>Aktualizacja deklaracji dostępności</w:t>
            </w:r>
          </w:p>
        </w:tc>
        <w:tc>
          <w:tcPr>
            <w:tcW w:w="415" w:type="pct"/>
          </w:tcPr>
          <w:p w14:paraId="7D358FD7" w14:textId="6F161C9C" w:rsidR="00D548FC" w:rsidRDefault="00D548FC" w:rsidP="00BD27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Działanie ciągłe</w:t>
            </w:r>
          </w:p>
        </w:tc>
        <w:tc>
          <w:tcPr>
            <w:tcW w:w="2397" w:type="pct"/>
          </w:tcPr>
          <w:p w14:paraId="0ADC1DD3" w14:textId="17F83D62" w:rsidR="00D548FC" w:rsidRPr="00E70BAA" w:rsidRDefault="00D548FC" w:rsidP="00BD27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Aktualizacja deklaracji dostępności w terminach zgodnych z ustawą</w:t>
            </w:r>
            <w:r w:rsidR="00393147">
              <w:rPr>
                <w:rFonts w:asciiTheme="majorHAnsi" w:hAnsiTheme="majorHAnsi" w:cstheme="majorHAnsi"/>
                <w:sz w:val="24"/>
                <w:szCs w:val="24"/>
              </w:rPr>
              <w:t xml:space="preserve"> o dostępności cyfrowej stron internetowych</w:t>
            </w:r>
          </w:p>
        </w:tc>
        <w:tc>
          <w:tcPr>
            <w:tcW w:w="946" w:type="pct"/>
          </w:tcPr>
          <w:p w14:paraId="3970DEBA" w14:textId="7E8BFD9F" w:rsidR="00D548FC" w:rsidRPr="0006119C" w:rsidRDefault="00013EA4" w:rsidP="00BD27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Informatyk Sądu Rejonowego w Lipsku</w:t>
            </w:r>
          </w:p>
        </w:tc>
      </w:tr>
      <w:bookmarkEnd w:id="3"/>
    </w:tbl>
    <w:p w14:paraId="1D99D4A0" w14:textId="4E7FD4A9" w:rsidR="00F060B3" w:rsidRDefault="00F060B3" w:rsidP="00FE2D9D">
      <w:pPr>
        <w:ind w:left="6237"/>
        <w:rPr>
          <w:rFonts w:asciiTheme="majorHAnsi" w:hAnsiTheme="majorHAnsi" w:cstheme="majorHAnsi"/>
          <w:i/>
        </w:rPr>
      </w:pPr>
    </w:p>
    <w:p w14:paraId="190E313D" w14:textId="1336B1C4" w:rsidR="00905A00" w:rsidRPr="00905A00" w:rsidRDefault="00905A00" w:rsidP="00FE2D9D">
      <w:pPr>
        <w:ind w:left="6237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Na oryginale właściwe podpisy</w:t>
      </w:r>
    </w:p>
    <w:sectPr w:rsidR="00905A00" w:rsidRPr="00905A00" w:rsidSect="00A92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1D1C5" w14:textId="77777777" w:rsidR="00C83A43" w:rsidRDefault="00C83A43" w:rsidP="00643F86">
      <w:pPr>
        <w:spacing w:line="240" w:lineRule="auto"/>
      </w:pPr>
      <w:r>
        <w:separator/>
      </w:r>
    </w:p>
  </w:endnote>
  <w:endnote w:type="continuationSeparator" w:id="0">
    <w:p w14:paraId="491A810E" w14:textId="77777777" w:rsidR="00C83A43" w:rsidRDefault="00C83A43" w:rsidP="0064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A573" w14:textId="77777777" w:rsidR="002D53DB" w:rsidRDefault="002D5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FBD0" w14:textId="77777777" w:rsidR="002D53DB" w:rsidRDefault="002D53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51F2" w14:textId="77777777" w:rsidR="002D53DB" w:rsidRDefault="002D5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FB4DD" w14:textId="77777777" w:rsidR="00C83A43" w:rsidRDefault="00C83A43" w:rsidP="00643F86">
      <w:pPr>
        <w:spacing w:line="240" w:lineRule="auto"/>
      </w:pPr>
      <w:r>
        <w:separator/>
      </w:r>
    </w:p>
  </w:footnote>
  <w:footnote w:type="continuationSeparator" w:id="0">
    <w:p w14:paraId="21535A39" w14:textId="77777777" w:rsidR="00C83A43" w:rsidRDefault="00C83A43" w:rsidP="00643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B5083" w14:textId="77777777" w:rsidR="002D53DB" w:rsidRDefault="002D53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C96B" w14:textId="77777777" w:rsidR="002D53DB" w:rsidRDefault="002D53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1593" w14:textId="77777777" w:rsidR="002D53DB" w:rsidRDefault="002D5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F16"/>
    <w:multiLevelType w:val="hybridMultilevel"/>
    <w:tmpl w:val="CECC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72D"/>
    <w:multiLevelType w:val="hybridMultilevel"/>
    <w:tmpl w:val="A798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B9E"/>
    <w:multiLevelType w:val="multilevel"/>
    <w:tmpl w:val="5E2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94FB7"/>
    <w:multiLevelType w:val="hybridMultilevel"/>
    <w:tmpl w:val="7BE2E9D2"/>
    <w:lvl w:ilvl="0" w:tplc="BC9C5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6EBC"/>
    <w:multiLevelType w:val="hybridMultilevel"/>
    <w:tmpl w:val="3D9A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179"/>
    <w:multiLevelType w:val="hybridMultilevel"/>
    <w:tmpl w:val="3C48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C376B"/>
    <w:multiLevelType w:val="hybridMultilevel"/>
    <w:tmpl w:val="3698D100"/>
    <w:lvl w:ilvl="0" w:tplc="FBD0DE0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 w15:restartNumberingAfterBreak="0">
    <w:nsid w:val="3A6E5C57"/>
    <w:multiLevelType w:val="hybridMultilevel"/>
    <w:tmpl w:val="5B22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C3DE4"/>
    <w:multiLevelType w:val="hybridMultilevel"/>
    <w:tmpl w:val="A5C27E60"/>
    <w:lvl w:ilvl="0" w:tplc="8CA4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91F10"/>
    <w:multiLevelType w:val="hybridMultilevel"/>
    <w:tmpl w:val="1C1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E5BCA"/>
    <w:multiLevelType w:val="hybridMultilevel"/>
    <w:tmpl w:val="BA6C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77A3F"/>
    <w:multiLevelType w:val="hybridMultilevel"/>
    <w:tmpl w:val="3698D100"/>
    <w:lvl w:ilvl="0" w:tplc="FBD0DE0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2" w15:restartNumberingAfterBreak="0">
    <w:nsid w:val="52C04ABB"/>
    <w:multiLevelType w:val="hybridMultilevel"/>
    <w:tmpl w:val="DCEA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2FA6"/>
    <w:multiLevelType w:val="hybridMultilevel"/>
    <w:tmpl w:val="66C04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50A05"/>
    <w:multiLevelType w:val="hybridMultilevel"/>
    <w:tmpl w:val="CE9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50084"/>
    <w:multiLevelType w:val="hybridMultilevel"/>
    <w:tmpl w:val="0B04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688"/>
    <w:multiLevelType w:val="hybridMultilevel"/>
    <w:tmpl w:val="276C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93EA3"/>
    <w:multiLevelType w:val="hybridMultilevel"/>
    <w:tmpl w:val="AF30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961A9"/>
    <w:multiLevelType w:val="hybridMultilevel"/>
    <w:tmpl w:val="C1F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0"/>
  </w:num>
  <w:num w:numId="5">
    <w:abstractNumId w:val="1"/>
  </w:num>
  <w:num w:numId="6">
    <w:abstractNumId w:val="18"/>
  </w:num>
  <w:num w:numId="7">
    <w:abstractNumId w:val="13"/>
  </w:num>
  <w:num w:numId="8">
    <w:abstractNumId w:val="15"/>
  </w:num>
  <w:num w:numId="9">
    <w:abstractNumId w:val="14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64"/>
    <w:rsid w:val="00003657"/>
    <w:rsid w:val="00013EA4"/>
    <w:rsid w:val="00044F19"/>
    <w:rsid w:val="00057ACB"/>
    <w:rsid w:val="00061132"/>
    <w:rsid w:val="000623CF"/>
    <w:rsid w:val="000814F6"/>
    <w:rsid w:val="00104ECC"/>
    <w:rsid w:val="00124060"/>
    <w:rsid w:val="001339C5"/>
    <w:rsid w:val="00150284"/>
    <w:rsid w:val="001A4A4A"/>
    <w:rsid w:val="001B10EF"/>
    <w:rsid w:val="001D1758"/>
    <w:rsid w:val="001D69DD"/>
    <w:rsid w:val="001F6DB4"/>
    <w:rsid w:val="002077A8"/>
    <w:rsid w:val="00216DFC"/>
    <w:rsid w:val="00220FD3"/>
    <w:rsid w:val="002300CE"/>
    <w:rsid w:val="00256EAD"/>
    <w:rsid w:val="00271796"/>
    <w:rsid w:val="002949FA"/>
    <w:rsid w:val="00297EDF"/>
    <w:rsid w:val="002A1C0E"/>
    <w:rsid w:val="002B15FC"/>
    <w:rsid w:val="002B65A8"/>
    <w:rsid w:val="002B7FD7"/>
    <w:rsid w:val="002C478D"/>
    <w:rsid w:val="002C5B71"/>
    <w:rsid w:val="002D32A5"/>
    <w:rsid w:val="002D53DB"/>
    <w:rsid w:val="002E7A14"/>
    <w:rsid w:val="00301808"/>
    <w:rsid w:val="0031299C"/>
    <w:rsid w:val="00345533"/>
    <w:rsid w:val="0034762E"/>
    <w:rsid w:val="003542C3"/>
    <w:rsid w:val="00362449"/>
    <w:rsid w:val="00380729"/>
    <w:rsid w:val="003829CF"/>
    <w:rsid w:val="00385EAD"/>
    <w:rsid w:val="00393147"/>
    <w:rsid w:val="00393BF6"/>
    <w:rsid w:val="00395040"/>
    <w:rsid w:val="003C04D7"/>
    <w:rsid w:val="003C3B38"/>
    <w:rsid w:val="003C4CA9"/>
    <w:rsid w:val="003D3D65"/>
    <w:rsid w:val="003E1805"/>
    <w:rsid w:val="003E6247"/>
    <w:rsid w:val="004144AD"/>
    <w:rsid w:val="004341E5"/>
    <w:rsid w:val="0046224D"/>
    <w:rsid w:val="00467DF4"/>
    <w:rsid w:val="004C41CE"/>
    <w:rsid w:val="004C47E2"/>
    <w:rsid w:val="004E04E2"/>
    <w:rsid w:val="00504F40"/>
    <w:rsid w:val="0051473B"/>
    <w:rsid w:val="005165EA"/>
    <w:rsid w:val="00523704"/>
    <w:rsid w:val="005251A2"/>
    <w:rsid w:val="005451EE"/>
    <w:rsid w:val="00552613"/>
    <w:rsid w:val="005553F1"/>
    <w:rsid w:val="005723BA"/>
    <w:rsid w:val="005B0325"/>
    <w:rsid w:val="005C2FF9"/>
    <w:rsid w:val="005C6807"/>
    <w:rsid w:val="005E3130"/>
    <w:rsid w:val="005F0B93"/>
    <w:rsid w:val="005F7B80"/>
    <w:rsid w:val="00605DE0"/>
    <w:rsid w:val="006127B3"/>
    <w:rsid w:val="00635100"/>
    <w:rsid w:val="00643F86"/>
    <w:rsid w:val="00651903"/>
    <w:rsid w:val="00655D0E"/>
    <w:rsid w:val="00656C16"/>
    <w:rsid w:val="00660D2C"/>
    <w:rsid w:val="00677A82"/>
    <w:rsid w:val="006B37B6"/>
    <w:rsid w:val="006C0CAB"/>
    <w:rsid w:val="006D3602"/>
    <w:rsid w:val="0070085E"/>
    <w:rsid w:val="00722BA2"/>
    <w:rsid w:val="00727BB5"/>
    <w:rsid w:val="00753798"/>
    <w:rsid w:val="00761E51"/>
    <w:rsid w:val="00774DD9"/>
    <w:rsid w:val="00776E72"/>
    <w:rsid w:val="007813A3"/>
    <w:rsid w:val="0078174D"/>
    <w:rsid w:val="00785EDE"/>
    <w:rsid w:val="007A0EE6"/>
    <w:rsid w:val="007A45E3"/>
    <w:rsid w:val="007B58B6"/>
    <w:rsid w:val="007C1211"/>
    <w:rsid w:val="007C4270"/>
    <w:rsid w:val="007C6134"/>
    <w:rsid w:val="007D3C16"/>
    <w:rsid w:val="007D5251"/>
    <w:rsid w:val="007E0E7A"/>
    <w:rsid w:val="007E6683"/>
    <w:rsid w:val="007F2A62"/>
    <w:rsid w:val="00807563"/>
    <w:rsid w:val="00811C3C"/>
    <w:rsid w:val="00823064"/>
    <w:rsid w:val="00831A30"/>
    <w:rsid w:val="00834597"/>
    <w:rsid w:val="00837BC0"/>
    <w:rsid w:val="00865108"/>
    <w:rsid w:val="008701FC"/>
    <w:rsid w:val="00872958"/>
    <w:rsid w:val="008732A0"/>
    <w:rsid w:val="008949CE"/>
    <w:rsid w:val="008B0632"/>
    <w:rsid w:val="00905A00"/>
    <w:rsid w:val="009201DF"/>
    <w:rsid w:val="00925E56"/>
    <w:rsid w:val="0094743A"/>
    <w:rsid w:val="00962E75"/>
    <w:rsid w:val="00964DED"/>
    <w:rsid w:val="00977FAE"/>
    <w:rsid w:val="009B792F"/>
    <w:rsid w:val="009E2EF7"/>
    <w:rsid w:val="009F047B"/>
    <w:rsid w:val="00A0209F"/>
    <w:rsid w:val="00A0216F"/>
    <w:rsid w:val="00A301EA"/>
    <w:rsid w:val="00A50AB6"/>
    <w:rsid w:val="00A56218"/>
    <w:rsid w:val="00A63A84"/>
    <w:rsid w:val="00A84AFA"/>
    <w:rsid w:val="00A861BC"/>
    <w:rsid w:val="00A9238C"/>
    <w:rsid w:val="00A925EC"/>
    <w:rsid w:val="00AA0500"/>
    <w:rsid w:val="00AA65C7"/>
    <w:rsid w:val="00AC5010"/>
    <w:rsid w:val="00AD2337"/>
    <w:rsid w:val="00B00DD1"/>
    <w:rsid w:val="00B21C8F"/>
    <w:rsid w:val="00B2426A"/>
    <w:rsid w:val="00B4498B"/>
    <w:rsid w:val="00B5387E"/>
    <w:rsid w:val="00B65E8C"/>
    <w:rsid w:val="00BA19E4"/>
    <w:rsid w:val="00BB5A3A"/>
    <w:rsid w:val="00BB7FB0"/>
    <w:rsid w:val="00BD003B"/>
    <w:rsid w:val="00BD2414"/>
    <w:rsid w:val="00BD270D"/>
    <w:rsid w:val="00BD5D86"/>
    <w:rsid w:val="00BE66EC"/>
    <w:rsid w:val="00C33618"/>
    <w:rsid w:val="00C42AE1"/>
    <w:rsid w:val="00C64FD1"/>
    <w:rsid w:val="00C83A43"/>
    <w:rsid w:val="00C858F4"/>
    <w:rsid w:val="00C95F5C"/>
    <w:rsid w:val="00CA62D0"/>
    <w:rsid w:val="00CB0273"/>
    <w:rsid w:val="00CC0EBF"/>
    <w:rsid w:val="00CC4D2E"/>
    <w:rsid w:val="00CC7BA7"/>
    <w:rsid w:val="00CE197C"/>
    <w:rsid w:val="00CF6262"/>
    <w:rsid w:val="00CF7263"/>
    <w:rsid w:val="00D078FF"/>
    <w:rsid w:val="00D13038"/>
    <w:rsid w:val="00D44C12"/>
    <w:rsid w:val="00D548FC"/>
    <w:rsid w:val="00D62FAD"/>
    <w:rsid w:val="00D6763F"/>
    <w:rsid w:val="00D74327"/>
    <w:rsid w:val="00D91A22"/>
    <w:rsid w:val="00DA48A3"/>
    <w:rsid w:val="00DA7B7E"/>
    <w:rsid w:val="00DA7D3D"/>
    <w:rsid w:val="00DA7D8C"/>
    <w:rsid w:val="00DB543D"/>
    <w:rsid w:val="00DC3DC7"/>
    <w:rsid w:val="00DF7DC7"/>
    <w:rsid w:val="00E14B24"/>
    <w:rsid w:val="00E31E8F"/>
    <w:rsid w:val="00E56917"/>
    <w:rsid w:val="00E6479E"/>
    <w:rsid w:val="00E70BAA"/>
    <w:rsid w:val="00E8783B"/>
    <w:rsid w:val="00EA2692"/>
    <w:rsid w:val="00EB197C"/>
    <w:rsid w:val="00EC5F35"/>
    <w:rsid w:val="00F060B3"/>
    <w:rsid w:val="00F30D80"/>
    <w:rsid w:val="00F47483"/>
    <w:rsid w:val="00F77498"/>
    <w:rsid w:val="00F8327B"/>
    <w:rsid w:val="00FC5CFB"/>
    <w:rsid w:val="00FE14B3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D1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86"/>
  </w:style>
  <w:style w:type="paragraph" w:styleId="Stopka">
    <w:name w:val="footer"/>
    <w:basedOn w:val="Normalny"/>
    <w:link w:val="Stopka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86"/>
  </w:style>
  <w:style w:type="table" w:styleId="Tabela-Siatka">
    <w:name w:val="Table Grid"/>
    <w:basedOn w:val="Standardowy"/>
    <w:uiPriority w:val="39"/>
    <w:rsid w:val="001B10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7A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D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D3602"/>
    <w:rPr>
      <w:color w:val="0000FF"/>
      <w:u w:val="single"/>
    </w:rPr>
  </w:style>
  <w:style w:type="character" w:customStyle="1" w:styleId="sr-only">
    <w:name w:val="sr-only"/>
    <w:basedOn w:val="Domylnaczcionkaakapitu"/>
    <w:rsid w:val="006D3602"/>
  </w:style>
  <w:style w:type="paragraph" w:styleId="Legenda">
    <w:name w:val="caption"/>
    <w:basedOn w:val="Normalny"/>
    <w:next w:val="Normalny"/>
    <w:uiPriority w:val="35"/>
    <w:unhideWhenUsed/>
    <w:qFormat/>
    <w:rsid w:val="00D91A2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2022-04-27T12:13:00Z</dcterms:created>
  <dcterms:modified xsi:type="dcterms:W3CDTF">2022-04-27T13:21:00Z</dcterms:modified>
</cp:coreProperties>
</file>